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DC3" w14:textId="0B563F9D" w:rsidR="00395092" w:rsidRPr="00EF5CE5" w:rsidRDefault="00395092" w:rsidP="00395092">
      <w:pPr>
        <w:pStyle w:val="NoSpacing"/>
        <w:rPr>
          <w:b/>
        </w:rPr>
      </w:pPr>
      <w:r w:rsidRPr="00EF5CE5">
        <w:rPr>
          <w:b/>
        </w:rPr>
        <w:t>CERTIFIE</w:t>
      </w:r>
      <w:r w:rsidR="00104E0B">
        <w:rPr>
          <w:b/>
        </w:rPr>
        <w:t xml:space="preserve">D MAIL #: </w:t>
      </w:r>
      <w:r w:rsidR="007B5F2F">
        <w:rPr>
          <w:b/>
        </w:rPr>
        <w:t>70</w:t>
      </w:r>
      <w:r w:rsidR="008B33D8">
        <w:rPr>
          <w:b/>
        </w:rPr>
        <w:t>0</w:t>
      </w:r>
      <w:r w:rsidR="00CE3CE9">
        <w:rPr>
          <w:b/>
        </w:rPr>
        <w:t>7</w:t>
      </w:r>
      <w:r w:rsidR="00816B42">
        <w:rPr>
          <w:b/>
        </w:rPr>
        <w:t xml:space="preserve"> </w:t>
      </w:r>
      <w:r w:rsidR="008B33D8">
        <w:rPr>
          <w:b/>
        </w:rPr>
        <w:t>30</w:t>
      </w:r>
      <w:r w:rsidR="00CE3CE9">
        <w:rPr>
          <w:b/>
        </w:rPr>
        <w:t>20</w:t>
      </w:r>
      <w:r w:rsidR="00816B42">
        <w:rPr>
          <w:b/>
        </w:rPr>
        <w:t xml:space="preserve"> </w:t>
      </w:r>
      <w:r w:rsidR="007B5F2F">
        <w:rPr>
          <w:b/>
        </w:rPr>
        <w:t>0000</w:t>
      </w:r>
      <w:r w:rsidR="00816B42">
        <w:rPr>
          <w:b/>
        </w:rPr>
        <w:t xml:space="preserve"> </w:t>
      </w:r>
      <w:r w:rsidR="008B33D8">
        <w:rPr>
          <w:b/>
        </w:rPr>
        <w:t>5478</w:t>
      </w:r>
      <w:r w:rsidR="00816B42">
        <w:rPr>
          <w:b/>
        </w:rPr>
        <w:t xml:space="preserve"> </w:t>
      </w:r>
      <w:r w:rsidR="008B33D8">
        <w:rPr>
          <w:b/>
        </w:rPr>
        <w:t>1150</w:t>
      </w:r>
    </w:p>
    <w:p w14:paraId="37C494DC" w14:textId="47D6436B" w:rsidR="00395092" w:rsidRDefault="00395092" w:rsidP="00395092">
      <w:pPr>
        <w:pStyle w:val="NoSpacing"/>
        <w:rPr>
          <w:b/>
        </w:rPr>
      </w:pPr>
    </w:p>
    <w:p w14:paraId="01E52D80" w14:textId="77777777" w:rsidR="0016090C" w:rsidRPr="00EF5CE5" w:rsidRDefault="0016090C" w:rsidP="00395092">
      <w:pPr>
        <w:pStyle w:val="NoSpacing"/>
        <w:rPr>
          <w:b/>
        </w:rPr>
      </w:pPr>
    </w:p>
    <w:p w14:paraId="0B8F9FA8" w14:textId="77777777" w:rsidR="00395092" w:rsidRPr="00EF5CE5" w:rsidRDefault="00395092" w:rsidP="00395092">
      <w:pPr>
        <w:pStyle w:val="NoSpacing"/>
        <w:rPr>
          <w:b/>
          <w:sz w:val="20"/>
          <w:szCs w:val="20"/>
        </w:rPr>
      </w:pPr>
    </w:p>
    <w:p w14:paraId="1FEC9A71" w14:textId="77777777" w:rsidR="00395092" w:rsidRPr="00B724E9" w:rsidRDefault="00395092" w:rsidP="00395092">
      <w:pPr>
        <w:pStyle w:val="NoSpacing"/>
        <w:rPr>
          <w:sz w:val="28"/>
          <w:szCs w:val="28"/>
        </w:rPr>
      </w:pPr>
      <w:r w:rsidRPr="00EF5CE5">
        <w:rPr>
          <w:b/>
          <w:sz w:val="28"/>
          <w:szCs w:val="28"/>
          <w:u w:val="single"/>
        </w:rPr>
        <w:t>ORDER OF THE BOARD OF HEALTH AND REFERRAL FOR PROSECUTION</w:t>
      </w:r>
    </w:p>
    <w:p w14:paraId="52EDB38C" w14:textId="77777777" w:rsidR="00395092" w:rsidRDefault="00395092" w:rsidP="00395092">
      <w:pPr>
        <w:pStyle w:val="NoSpacing"/>
        <w:rPr>
          <w:sz w:val="20"/>
          <w:szCs w:val="20"/>
        </w:rPr>
      </w:pPr>
    </w:p>
    <w:p w14:paraId="040DDB2E" w14:textId="77777777" w:rsidR="00395092" w:rsidRDefault="00395092" w:rsidP="00395092">
      <w:pPr>
        <w:pStyle w:val="NoSpacing"/>
        <w:rPr>
          <w:sz w:val="20"/>
          <w:szCs w:val="20"/>
        </w:rPr>
      </w:pPr>
    </w:p>
    <w:p w14:paraId="229E149B" w14:textId="6FE9CC46" w:rsidR="00395092" w:rsidRPr="00F35614" w:rsidRDefault="00CE3CE9" w:rsidP="00395092">
      <w:pPr>
        <w:pStyle w:val="NoSpacing"/>
      </w:pPr>
      <w:r>
        <w:t>July 11</w:t>
      </w:r>
      <w:r w:rsidR="000138A1" w:rsidRPr="002A71B3">
        <w:t>, 20</w:t>
      </w:r>
      <w:r w:rsidR="00EC60B6">
        <w:t>2</w:t>
      </w:r>
      <w:r w:rsidR="0028750E">
        <w:t>3</w:t>
      </w:r>
    </w:p>
    <w:p w14:paraId="25894E2F" w14:textId="77777777" w:rsidR="00395092" w:rsidRDefault="00395092" w:rsidP="00395092">
      <w:pPr>
        <w:pStyle w:val="NoSpacing"/>
      </w:pPr>
    </w:p>
    <w:p w14:paraId="1F892CAE" w14:textId="77777777" w:rsidR="00395092" w:rsidRDefault="00395092" w:rsidP="00395092">
      <w:pPr>
        <w:pStyle w:val="NoSpacing"/>
      </w:pPr>
    </w:p>
    <w:p w14:paraId="6C83CD40" w14:textId="77777777" w:rsidR="00395092" w:rsidRDefault="00395092" w:rsidP="00395092">
      <w:pPr>
        <w:pStyle w:val="NoSpacing"/>
      </w:pPr>
    </w:p>
    <w:p w14:paraId="134765F5" w14:textId="10212F96" w:rsidR="00CE3CE9" w:rsidRDefault="00CE3CE9" w:rsidP="00395092">
      <w:pPr>
        <w:pStyle w:val="NoSpacing"/>
      </w:pPr>
      <w:r>
        <w:t xml:space="preserve">Eduardo </w:t>
      </w:r>
      <w:r w:rsidR="008B33D8">
        <w:t xml:space="preserve">Montes </w:t>
      </w:r>
      <w:r>
        <w:t>Gonzalez</w:t>
      </w:r>
    </w:p>
    <w:p w14:paraId="524F8D9C" w14:textId="4E95D0F2" w:rsidR="00CE3CE9" w:rsidRDefault="00CE3CE9" w:rsidP="00395092">
      <w:pPr>
        <w:pStyle w:val="NoSpacing"/>
      </w:pPr>
      <w:bookmarkStart w:id="0" w:name="_Hlk138320511"/>
      <w:r>
        <w:t>175 Pasadena Avenue</w:t>
      </w:r>
    </w:p>
    <w:p w14:paraId="647DACDA" w14:textId="3847F229" w:rsidR="00CE3CE9" w:rsidRDefault="00CE3CE9" w:rsidP="00395092">
      <w:pPr>
        <w:pStyle w:val="NoSpacing"/>
      </w:pPr>
      <w:r>
        <w:t>Columbus, Ohio 43228</w:t>
      </w:r>
    </w:p>
    <w:bookmarkEnd w:id="0"/>
    <w:p w14:paraId="7D8F9C06" w14:textId="77777777" w:rsidR="00FF0D48" w:rsidRDefault="00FF0D48" w:rsidP="00395092">
      <w:pPr>
        <w:pStyle w:val="NoSpacing"/>
      </w:pPr>
    </w:p>
    <w:p w14:paraId="7BD15C54" w14:textId="5DE59F67" w:rsidR="00CE3CE9" w:rsidRDefault="00395092" w:rsidP="00CE3CE9">
      <w:pPr>
        <w:pStyle w:val="NoSpacing"/>
      </w:pPr>
      <w:r w:rsidRPr="00F35614">
        <w:t>RE:</w:t>
      </w:r>
      <w:r w:rsidRPr="00F35614">
        <w:tab/>
      </w:r>
      <w:r w:rsidR="00CE3CE9">
        <w:t>175 Pasadena Avenue</w:t>
      </w:r>
      <w:r w:rsidR="00816B42">
        <w:t>;</w:t>
      </w:r>
      <w:r w:rsidR="00CE3CE9">
        <w:t xml:space="preserve"> Columbus, Ohio 43228</w:t>
      </w:r>
    </w:p>
    <w:p w14:paraId="002540BF" w14:textId="6CE1D57E" w:rsidR="00F46286" w:rsidRDefault="00247138" w:rsidP="00395092">
      <w:pPr>
        <w:pStyle w:val="NoSpacing"/>
      </w:pPr>
      <w:r w:rsidRPr="00D80F63">
        <w:tab/>
      </w:r>
      <w:r w:rsidR="00A835FF">
        <w:t>Prairie</w:t>
      </w:r>
      <w:r w:rsidR="000837CB">
        <w:t xml:space="preserve"> Township</w:t>
      </w:r>
    </w:p>
    <w:p w14:paraId="5AF3998D" w14:textId="2EDE19F4" w:rsidR="00FF0D48" w:rsidRDefault="00094BC5" w:rsidP="00094BC5">
      <w:pPr>
        <w:pStyle w:val="NoSpacing"/>
        <w:ind w:firstLine="720"/>
      </w:pPr>
      <w:r w:rsidRPr="00094BC5">
        <w:t>Tax District #</w:t>
      </w:r>
      <w:r w:rsidR="00A835FF">
        <w:t>240</w:t>
      </w:r>
      <w:r w:rsidRPr="00094BC5">
        <w:t xml:space="preserve"> Parcel #</w:t>
      </w:r>
      <w:r w:rsidR="00CE3CE9">
        <w:t>000580-00</w:t>
      </w:r>
    </w:p>
    <w:p w14:paraId="04332124" w14:textId="77777777" w:rsidR="00094BC5" w:rsidRDefault="00094BC5" w:rsidP="00094BC5">
      <w:pPr>
        <w:pStyle w:val="NoSpacing"/>
        <w:ind w:firstLine="720"/>
      </w:pPr>
    </w:p>
    <w:p w14:paraId="4E569EBF" w14:textId="51E5D1A3" w:rsidR="00395092" w:rsidRPr="00F35614" w:rsidRDefault="00602B4C" w:rsidP="00395092">
      <w:pPr>
        <w:pStyle w:val="NoSpacing"/>
      </w:pPr>
      <w:r>
        <w:t xml:space="preserve">Dear </w:t>
      </w:r>
      <w:r w:rsidR="00CE3CE9">
        <w:t xml:space="preserve">Eduardo </w:t>
      </w:r>
      <w:r w:rsidR="008B33D8">
        <w:t xml:space="preserve">Montes </w:t>
      </w:r>
      <w:r w:rsidR="00CE3CE9">
        <w:t>Gonzalez</w:t>
      </w:r>
      <w:r w:rsidR="007808EA">
        <w:t>:</w:t>
      </w:r>
    </w:p>
    <w:p w14:paraId="6C14EE22" w14:textId="77777777" w:rsidR="00395092" w:rsidRDefault="00395092" w:rsidP="00395092">
      <w:pPr>
        <w:pStyle w:val="NoSpacing"/>
      </w:pPr>
    </w:p>
    <w:p w14:paraId="149FE0AD" w14:textId="77777777" w:rsidR="0028750E" w:rsidRDefault="0028750E" w:rsidP="0028750E">
      <w:pPr>
        <w:pStyle w:val="NoSpacing"/>
        <w:jc w:val="both"/>
      </w:pPr>
      <w:r>
        <w:t>Franklin County Public Health has inspected the property located at the above-referenced property. The tax and property records on file with the Franklin County Auditor’s and/or Recorder’s office identify you as the owner of the above-referenced property.</w:t>
      </w:r>
    </w:p>
    <w:p w14:paraId="547AFA7A" w14:textId="77777777" w:rsidR="0028750E" w:rsidRDefault="0028750E" w:rsidP="0028750E">
      <w:pPr>
        <w:pStyle w:val="NoSpacing"/>
        <w:jc w:val="both"/>
      </w:pPr>
    </w:p>
    <w:p w14:paraId="0CE80BEA" w14:textId="19CED586" w:rsidR="0028750E" w:rsidRDefault="0028750E" w:rsidP="0028750E">
      <w:pPr>
        <w:pStyle w:val="NoSpacing"/>
        <w:jc w:val="both"/>
      </w:pPr>
      <w:r>
        <w:t xml:space="preserve">An inspection of the property indicated that the </w:t>
      </w:r>
      <w:proofErr w:type="gramStart"/>
      <w:r>
        <w:t>aforementioned property</w:t>
      </w:r>
      <w:proofErr w:type="gramEnd"/>
      <w:r>
        <w:t xml:space="preserve"> continues to be in violation of (Sewage Treatment System Rules) OAC Chapter 3701-29-</w:t>
      </w:r>
      <w:r w:rsidR="00CE3CE9">
        <w:t>06 C,</w:t>
      </w:r>
      <w:r>
        <w:t xml:space="preserve"> which state, in part: </w:t>
      </w:r>
      <w:r>
        <w:rPr>
          <w:b/>
          <w:bCs/>
        </w:rPr>
        <w:t>“</w:t>
      </w:r>
      <w:r w:rsidR="00CE3CE9">
        <w:rPr>
          <w:b/>
          <w:bCs/>
        </w:rPr>
        <w:t>All sewage and human excreta generated from within a dwelling or building shall be conveyed to an approved STS or a sanitary sewerage system.”</w:t>
      </w:r>
      <w:r>
        <w:t xml:space="preserve"> On </w:t>
      </w:r>
      <w:r w:rsidR="00CE3CE9">
        <w:t>July</w:t>
      </w:r>
      <w:r>
        <w:t xml:space="preserve"> 1</w:t>
      </w:r>
      <w:r w:rsidR="001914B7">
        <w:t>1</w:t>
      </w:r>
      <w:r>
        <w:t xml:space="preserve">, 2023, the Board of Health adopted </w:t>
      </w:r>
      <w:r>
        <w:rPr>
          <w:u w:val="single"/>
        </w:rPr>
        <w:t>Resolution 23-</w:t>
      </w:r>
      <w:r w:rsidR="005A6E90">
        <w:rPr>
          <w:u w:val="single"/>
        </w:rPr>
        <w:t>1</w:t>
      </w:r>
      <w:r>
        <w:rPr>
          <w:u w:val="single"/>
        </w:rPr>
        <w:t>0</w:t>
      </w:r>
      <w:r w:rsidR="005A6E90">
        <w:rPr>
          <w:u w:val="single"/>
        </w:rPr>
        <w:t>6</w:t>
      </w:r>
      <w:r>
        <w:rPr>
          <w:u w:val="single"/>
        </w:rPr>
        <w:t xml:space="preserve">, attached </w:t>
      </w:r>
      <w:proofErr w:type="gramStart"/>
      <w:r>
        <w:rPr>
          <w:u w:val="single"/>
        </w:rPr>
        <w:t>hereto</w:t>
      </w:r>
      <w:proofErr w:type="gramEnd"/>
      <w:r>
        <w:rPr>
          <w:u w:val="single"/>
        </w:rPr>
        <w:t xml:space="preserve"> and incorporated herein</w:t>
      </w:r>
      <w:r>
        <w:t>, ORDERING you to:</w:t>
      </w:r>
    </w:p>
    <w:p w14:paraId="3D1DD192" w14:textId="77777777" w:rsidR="0028750E" w:rsidRDefault="0028750E" w:rsidP="0028750E">
      <w:pPr>
        <w:pStyle w:val="NoSpacing"/>
        <w:jc w:val="both"/>
      </w:pPr>
    </w:p>
    <w:p w14:paraId="3BFDA568" w14:textId="2FA3DB1B" w:rsidR="0028750E" w:rsidRDefault="00CE3CE9" w:rsidP="0028750E">
      <w:pPr>
        <w:pStyle w:val="NoSpacing"/>
        <w:numPr>
          <w:ilvl w:val="0"/>
          <w:numId w:val="11"/>
        </w:numPr>
        <w:jc w:val="both"/>
      </w:pPr>
      <w:r>
        <w:t xml:space="preserve">Immediately cease and desist any and all discharging of gray and and/or black </w:t>
      </w:r>
      <w:proofErr w:type="gramStart"/>
      <w:r>
        <w:t>water;</w:t>
      </w:r>
      <w:proofErr w:type="gramEnd"/>
      <w:r>
        <w:t xml:space="preserve"> </w:t>
      </w:r>
    </w:p>
    <w:p w14:paraId="3C1962E4" w14:textId="50802D04" w:rsidR="00CE3CE9" w:rsidRDefault="00A32E9C" w:rsidP="0028750E">
      <w:pPr>
        <w:pStyle w:val="NoSpacing"/>
        <w:numPr>
          <w:ilvl w:val="0"/>
          <w:numId w:val="11"/>
        </w:numPr>
        <w:jc w:val="both"/>
      </w:pPr>
      <w:r>
        <w:t>R</w:t>
      </w:r>
      <w:r w:rsidR="00CE3CE9">
        <w:t>epair any and all plumbing, sump, or sewer issues relating to the discharge of gray and/or black water;</w:t>
      </w:r>
    </w:p>
    <w:p w14:paraId="48FE881C" w14:textId="1D2DB6EC" w:rsidR="00CE3CE9" w:rsidRDefault="00CE3CE9" w:rsidP="0028750E">
      <w:pPr>
        <w:pStyle w:val="NoSpacing"/>
        <w:numPr>
          <w:ilvl w:val="0"/>
          <w:numId w:val="11"/>
        </w:numPr>
        <w:jc w:val="both"/>
      </w:pPr>
      <w:r>
        <w:t xml:space="preserve">Take all necessary steps to eliminate the pooling of sewage from creating a public health nuisance polluting surface water. </w:t>
      </w:r>
    </w:p>
    <w:p w14:paraId="0CBF58AE" w14:textId="77777777" w:rsidR="0028750E" w:rsidRDefault="0028750E" w:rsidP="0028750E">
      <w:pPr>
        <w:pStyle w:val="NoSpacing"/>
        <w:jc w:val="both"/>
      </w:pPr>
    </w:p>
    <w:p w14:paraId="23B9D325" w14:textId="023C56DB" w:rsidR="0028750E" w:rsidRDefault="00C553D2" w:rsidP="0028750E">
      <w:pPr>
        <w:pStyle w:val="NoSpacing"/>
        <w:jc w:val="both"/>
      </w:pPr>
      <w:r>
        <w:rPr>
          <w:b/>
          <w:bCs/>
        </w:rPr>
        <w:t xml:space="preserve">This Order applies to you, your heirs, successors and assigns (including any subsequent owner of the property). </w:t>
      </w:r>
      <w:r w:rsidR="0028750E">
        <w:rPr>
          <w:b/>
          <w:bCs/>
        </w:rPr>
        <w:t xml:space="preserve">You shall comply with this Order by </w:t>
      </w:r>
      <w:r w:rsidR="000E2D4E">
        <w:rPr>
          <w:b/>
          <w:bCs/>
        </w:rPr>
        <w:t xml:space="preserve">August </w:t>
      </w:r>
      <w:r w:rsidR="0028750E">
        <w:rPr>
          <w:b/>
          <w:bCs/>
        </w:rPr>
        <w:t xml:space="preserve">11, 2023. </w:t>
      </w:r>
      <w:r w:rsidR="0028750E">
        <w:t xml:space="preserve">A re-inspection will be performed to verify compliance on or thereafter.  IF THESE VIOLATIONS ARE NOT CORRECTED, and this Order of the Board is neglected or disregarded, the Board has authorized me to issue a citation pursuant to Ohio Revised Code section 3707.02 and </w:t>
      </w:r>
      <w:r w:rsidR="0028750E">
        <w:lastRenderedPageBreak/>
        <w:t>afford you an opportunity to appear before the Board and show cause why the Board should not abate the nuisance conditions (assessing the costs of any abatement as liens against the property).  In addition, IF THESE VIOLATIONS ARE NOT CORRECTED, the Board has authorized me to refer this matter to the Franklin County Prosecuting Attorney which may result in the filing of criminal charges or a request for injunctive relief in a civil lawsuit being filed in the Franklin County Municipal Court, Environmental Division.  This Order may be appealed to the Board of Health</w:t>
      </w:r>
      <w:r>
        <w:t xml:space="preserve"> by any person claiming to be aggrieved or adversely affected</w:t>
      </w:r>
      <w:r w:rsidR="0028750E">
        <w:t xml:space="preserve"> by requesting a hearing within seven (7) days of receipt of the Order.  The request for a hearing shall be delivered to the Board of Health in writing and addressed to the attention of the Health Commissioner.</w:t>
      </w:r>
    </w:p>
    <w:p w14:paraId="2AE5F44E" w14:textId="77777777" w:rsidR="0028750E" w:rsidRDefault="0028750E" w:rsidP="0028750E">
      <w:pPr>
        <w:pStyle w:val="NoSpacing"/>
        <w:jc w:val="both"/>
      </w:pPr>
    </w:p>
    <w:p w14:paraId="52DA2136" w14:textId="77777777" w:rsidR="0028750E" w:rsidRDefault="0028750E" w:rsidP="0028750E">
      <w:pPr>
        <w:pStyle w:val="NoSpacing"/>
        <w:rPr>
          <w:rFonts w:cs="Times New Roman"/>
        </w:rPr>
      </w:pPr>
      <w:r>
        <w:rPr>
          <w:rFonts w:cs="Times New Roman"/>
        </w:rPr>
        <w:t>Sincerely,</w:t>
      </w:r>
    </w:p>
    <w:p w14:paraId="1538FC65" w14:textId="77777777" w:rsidR="0028750E" w:rsidRDefault="0028750E" w:rsidP="0028750E">
      <w:pPr>
        <w:pStyle w:val="NoSpacing"/>
        <w:rPr>
          <w:rFonts w:cs="Times New Roman"/>
        </w:rPr>
      </w:pPr>
    </w:p>
    <w:p w14:paraId="4637781F" w14:textId="77777777" w:rsidR="0028750E" w:rsidRDefault="0028750E" w:rsidP="0028750E">
      <w:pPr>
        <w:pStyle w:val="NoSpacing"/>
        <w:rPr>
          <w:rFonts w:cs="Times New Roman"/>
        </w:rPr>
      </w:pPr>
    </w:p>
    <w:p w14:paraId="59081766" w14:textId="77777777" w:rsidR="0028750E" w:rsidRDefault="0028750E" w:rsidP="0028750E">
      <w:pPr>
        <w:pStyle w:val="NoSpacing"/>
        <w:rPr>
          <w:rFonts w:cs="Times New Roman"/>
        </w:rPr>
      </w:pPr>
    </w:p>
    <w:p w14:paraId="2676919A" w14:textId="77777777" w:rsidR="0028750E" w:rsidRDefault="0028750E" w:rsidP="0028750E">
      <w:pPr>
        <w:pStyle w:val="NoSpacing"/>
        <w:rPr>
          <w:rFonts w:cs="Times New Roman"/>
        </w:rPr>
      </w:pPr>
      <w:r>
        <w:rPr>
          <w:rFonts w:cs="Times New Roman"/>
        </w:rPr>
        <w:t>Joe Mazzola, MPA</w:t>
      </w:r>
    </w:p>
    <w:p w14:paraId="2DBC89DA" w14:textId="77777777" w:rsidR="0028750E" w:rsidRDefault="0028750E" w:rsidP="0028750E">
      <w:pPr>
        <w:pStyle w:val="NoSpacing"/>
        <w:rPr>
          <w:rFonts w:cs="Times New Roman"/>
        </w:rPr>
      </w:pPr>
      <w:r>
        <w:rPr>
          <w:rFonts w:cs="Times New Roman"/>
        </w:rPr>
        <w:t>Health Commissioner</w:t>
      </w:r>
    </w:p>
    <w:p w14:paraId="35013FEC" w14:textId="77777777" w:rsidR="0028750E" w:rsidRDefault="0028750E" w:rsidP="0028750E">
      <w:pPr>
        <w:pStyle w:val="NoSpacing"/>
        <w:rPr>
          <w:rFonts w:cs="Times New Roman"/>
        </w:rPr>
      </w:pPr>
      <w:r>
        <w:rPr>
          <w:rFonts w:cs="Times New Roman"/>
        </w:rPr>
        <w:t>Franklin County Public Health</w:t>
      </w:r>
    </w:p>
    <w:p w14:paraId="0BFDFE67" w14:textId="77777777" w:rsidR="0028750E" w:rsidRDefault="0028750E" w:rsidP="0028750E">
      <w:pPr>
        <w:pStyle w:val="NoSpacing"/>
        <w:rPr>
          <w:rFonts w:cs="Times New Roman"/>
        </w:rPr>
      </w:pPr>
    </w:p>
    <w:p w14:paraId="2A157BB4" w14:textId="77777777" w:rsidR="0028750E" w:rsidRDefault="0028750E" w:rsidP="0028750E">
      <w:pPr>
        <w:pStyle w:val="NoSpacing"/>
      </w:pPr>
      <w:proofErr w:type="spellStart"/>
      <w:proofErr w:type="gramStart"/>
      <w:r>
        <w:t>JM:nar</w:t>
      </w:r>
      <w:proofErr w:type="spellEnd"/>
      <w:proofErr w:type="gramEnd"/>
    </w:p>
    <w:p w14:paraId="15376A68" w14:textId="77777777" w:rsidR="0028750E" w:rsidRDefault="0028750E" w:rsidP="0028750E">
      <w:pPr>
        <w:pStyle w:val="NoSpacing"/>
      </w:pPr>
    </w:p>
    <w:p w14:paraId="09F9CC3C" w14:textId="77777777" w:rsidR="0028750E" w:rsidRDefault="0028750E" w:rsidP="0028750E">
      <w:pPr>
        <w:pStyle w:val="NoSpacing"/>
      </w:pPr>
      <w:r>
        <w:t>Enclosures</w:t>
      </w:r>
    </w:p>
    <w:p w14:paraId="4F1CD2F7" w14:textId="77777777" w:rsidR="0028750E" w:rsidRDefault="0028750E" w:rsidP="0028750E">
      <w:pPr>
        <w:pStyle w:val="NoSpacing"/>
      </w:pPr>
    </w:p>
    <w:p w14:paraId="1FD63E46" w14:textId="4F13C08C" w:rsidR="0028750E" w:rsidRDefault="0028750E" w:rsidP="0028750E">
      <w:pPr>
        <w:pStyle w:val="NoSpacing"/>
      </w:pPr>
      <w:r>
        <w:t>c:</w:t>
      </w:r>
      <w:r>
        <w:tab/>
      </w:r>
      <w:r w:rsidR="0016090C">
        <w:t>Prairie</w:t>
      </w:r>
      <w:r>
        <w:t xml:space="preserve"> Township Trustees</w:t>
      </w:r>
    </w:p>
    <w:p w14:paraId="791FD686" w14:textId="77777777" w:rsidR="0028750E" w:rsidRDefault="0028750E" w:rsidP="0028750E">
      <w:pPr>
        <w:pStyle w:val="NoSpacing"/>
      </w:pPr>
      <w:r>
        <w:tab/>
        <w:t>Nathan A. Ralph, REHS</w:t>
      </w:r>
    </w:p>
    <w:p w14:paraId="3414B30E" w14:textId="5ACF0207" w:rsidR="00FC22B3" w:rsidRPr="00E051CD" w:rsidRDefault="00602B4C" w:rsidP="00395092">
      <w:pPr>
        <w:pStyle w:val="NoSpacing"/>
        <w:rPr>
          <w:sz w:val="24"/>
          <w:szCs w:val="24"/>
        </w:rPr>
      </w:pPr>
      <w:r w:rsidRPr="00E051CD">
        <w:rPr>
          <w:sz w:val="24"/>
          <w:szCs w:val="24"/>
        </w:rPr>
        <w:tab/>
      </w:r>
    </w:p>
    <w:p w14:paraId="1925F3C9" w14:textId="77777777" w:rsidR="00602B4C" w:rsidRPr="00E051CD" w:rsidRDefault="00602B4C" w:rsidP="00395092">
      <w:pPr>
        <w:pStyle w:val="NoSpacing"/>
        <w:rPr>
          <w:sz w:val="24"/>
          <w:szCs w:val="24"/>
        </w:rPr>
      </w:pPr>
    </w:p>
    <w:sectPr w:rsidR="00602B4C" w:rsidRPr="00E051CD" w:rsidSect="00CE3CE9">
      <w:headerReference w:type="default" r:id="rId8"/>
      <w:headerReference w:type="first" r:id="rId9"/>
      <w:footerReference w:type="first" r:id="rId10"/>
      <w:pgSz w:w="12240" w:h="15840"/>
      <w:pgMar w:top="25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C19D" w14:textId="77777777" w:rsidR="008966B2" w:rsidRDefault="008966B2" w:rsidP="00FB1609">
      <w:pPr>
        <w:spacing w:after="0" w:line="240" w:lineRule="auto"/>
      </w:pPr>
      <w:r>
        <w:separator/>
      </w:r>
    </w:p>
  </w:endnote>
  <w:endnote w:type="continuationSeparator" w:id="0">
    <w:p w14:paraId="132D2D87" w14:textId="77777777" w:rsidR="008966B2" w:rsidRDefault="008966B2" w:rsidP="00FB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A7B7" w14:textId="77777777" w:rsidR="004F1BEF" w:rsidRDefault="004F1BEF" w:rsidP="00C031C1">
    <w:pPr>
      <w:pStyle w:val="Footer"/>
      <w:tabs>
        <w:tab w:val="clear" w:pos="4680"/>
        <w:tab w:val="clear" w:pos="9360"/>
        <w:tab w:val="left" w:pos="2054"/>
      </w:tabs>
    </w:pPr>
    <w:r>
      <w:rPr>
        <w:noProof/>
      </w:rPr>
      <w:drawing>
        <wp:anchor distT="0" distB="0" distL="114300" distR="114300" simplePos="0" relativeHeight="251663360" behindDoc="0" locked="0" layoutInCell="1" allowOverlap="1" wp14:anchorId="2203FD5D" wp14:editId="0E1B9EEC">
          <wp:simplePos x="0" y="0"/>
          <wp:positionH relativeFrom="column">
            <wp:posOffset>-645795</wp:posOffset>
          </wp:positionH>
          <wp:positionV relativeFrom="paragraph">
            <wp:posOffset>177358</wp:posOffset>
          </wp:positionV>
          <wp:extent cx="7357697" cy="184639"/>
          <wp:effectExtent l="0" t="0" r="0" b="6350"/>
          <wp:wrapNone/>
          <wp:docPr id="10" name="Picture 1" descr="letterhead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wmf"/>
                  <pic:cNvPicPr/>
                </pic:nvPicPr>
                <pic:blipFill>
                  <a:blip r:embed="rId1"/>
                  <a:stretch>
                    <a:fillRect/>
                  </a:stretch>
                </pic:blipFill>
                <pic:spPr>
                  <a:xfrm>
                    <a:off x="0" y="0"/>
                    <a:ext cx="7357697" cy="184639"/>
                  </a:xfrm>
                  <a:prstGeom prst="rect">
                    <a:avLst/>
                  </a:prstGeom>
                </pic:spPr>
              </pic:pic>
            </a:graphicData>
          </a:graphic>
        </wp:anchor>
      </w:drawing>
    </w:r>
    <w:r w:rsidR="00C031C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430D" w14:textId="77777777" w:rsidR="008966B2" w:rsidRDefault="008966B2" w:rsidP="00FB1609">
      <w:pPr>
        <w:spacing w:after="0" w:line="240" w:lineRule="auto"/>
      </w:pPr>
      <w:r>
        <w:separator/>
      </w:r>
    </w:p>
  </w:footnote>
  <w:footnote w:type="continuationSeparator" w:id="0">
    <w:p w14:paraId="1DFF38EC" w14:textId="77777777" w:rsidR="008966B2" w:rsidRDefault="008966B2" w:rsidP="00FB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966A" w14:textId="77777777" w:rsidR="00525329" w:rsidRPr="00525329" w:rsidRDefault="00525329" w:rsidP="00525329">
    <w:pPr>
      <w:tabs>
        <w:tab w:val="center" w:pos="4680"/>
        <w:tab w:val="right" w:pos="9360"/>
      </w:tabs>
      <w:spacing w:after="0" w:line="240" w:lineRule="auto"/>
      <w:ind w:right="360"/>
      <w:rPr>
        <w:sz w:val="18"/>
        <w:szCs w:val="18"/>
      </w:rPr>
    </w:pPr>
    <w:r w:rsidRPr="00525329">
      <w:rPr>
        <w:sz w:val="18"/>
        <w:szCs w:val="18"/>
      </w:rPr>
      <w:t>Franklin County Public Health</w:t>
    </w:r>
  </w:p>
  <w:p w14:paraId="7AB8588A" w14:textId="77777777" w:rsidR="00525329" w:rsidRPr="00525329" w:rsidRDefault="00525329" w:rsidP="00525329">
    <w:pPr>
      <w:tabs>
        <w:tab w:val="center" w:pos="4680"/>
        <w:tab w:val="right" w:pos="9360"/>
      </w:tabs>
      <w:spacing w:after="0" w:line="240" w:lineRule="auto"/>
      <w:ind w:right="360"/>
      <w:rPr>
        <w:sz w:val="18"/>
        <w:szCs w:val="18"/>
      </w:rPr>
    </w:pPr>
    <w:r w:rsidRPr="00525329">
      <w:rPr>
        <w:sz w:val="18"/>
        <w:szCs w:val="18"/>
      </w:rPr>
      <w:t xml:space="preserve">Order of the Board of Health and Referral for Prosecution – Page </w:t>
    </w:r>
    <w:r w:rsidRPr="00525329">
      <w:rPr>
        <w:sz w:val="18"/>
        <w:szCs w:val="18"/>
      </w:rPr>
      <w:fldChar w:fldCharType="begin"/>
    </w:r>
    <w:r w:rsidRPr="00525329">
      <w:rPr>
        <w:sz w:val="18"/>
        <w:szCs w:val="18"/>
      </w:rPr>
      <w:instrText xml:space="preserve"> PAGE   \* MERGEFORMAT </w:instrText>
    </w:r>
    <w:r w:rsidRPr="00525329">
      <w:rPr>
        <w:sz w:val="18"/>
        <w:szCs w:val="18"/>
      </w:rPr>
      <w:fldChar w:fldCharType="separate"/>
    </w:r>
    <w:r w:rsidR="00CB575E">
      <w:rPr>
        <w:noProof/>
        <w:sz w:val="18"/>
        <w:szCs w:val="18"/>
      </w:rPr>
      <w:t>2</w:t>
    </w:r>
    <w:r w:rsidRPr="00525329">
      <w:rPr>
        <w:sz w:val="18"/>
        <w:szCs w:val="18"/>
      </w:rPr>
      <w:fldChar w:fldCharType="end"/>
    </w:r>
  </w:p>
  <w:p w14:paraId="0D29A60A" w14:textId="5F1AE6FA" w:rsidR="00062411" w:rsidRPr="00525329" w:rsidRDefault="00CE3CE9" w:rsidP="00525329">
    <w:pPr>
      <w:tabs>
        <w:tab w:val="center" w:pos="4680"/>
        <w:tab w:val="right" w:pos="9360"/>
      </w:tabs>
      <w:spacing w:after="0" w:line="240" w:lineRule="auto"/>
      <w:ind w:right="360"/>
      <w:rPr>
        <w:sz w:val="18"/>
        <w:szCs w:val="18"/>
      </w:rPr>
    </w:pPr>
    <w:r>
      <w:rPr>
        <w:sz w:val="18"/>
        <w:szCs w:val="18"/>
      </w:rPr>
      <w:t>July</w:t>
    </w:r>
    <w:r w:rsidR="00955D32">
      <w:rPr>
        <w:sz w:val="18"/>
        <w:szCs w:val="18"/>
      </w:rPr>
      <w:t xml:space="preserve"> 1</w:t>
    </w:r>
    <w:r w:rsidR="0028750E">
      <w:rPr>
        <w:sz w:val="18"/>
        <w:szCs w:val="18"/>
      </w:rPr>
      <w:t>1</w:t>
    </w:r>
    <w:r w:rsidR="00247138" w:rsidRPr="00F46286">
      <w:rPr>
        <w:sz w:val="18"/>
        <w:szCs w:val="18"/>
      </w:rPr>
      <w:t>, 20</w:t>
    </w:r>
    <w:r w:rsidR="00EC60B6">
      <w:rPr>
        <w:sz w:val="18"/>
        <w:szCs w:val="18"/>
      </w:rPr>
      <w:t>2</w:t>
    </w:r>
    <w:r w:rsidR="0028750E">
      <w:rPr>
        <w:sz w:val="18"/>
        <w:szCs w:val="18"/>
      </w:rPr>
      <w:t>3</w:t>
    </w:r>
    <w:r w:rsidR="00AE4D40" w:rsidRPr="00F46286">
      <w:rPr>
        <w:sz w:val="18"/>
        <w:szCs w:val="18"/>
      </w:rPr>
      <w:t xml:space="preserve"> – (Cert. #</w:t>
    </w:r>
    <w:r w:rsidR="008B33D8">
      <w:rPr>
        <w:sz w:val="18"/>
        <w:szCs w:val="18"/>
      </w:rPr>
      <w:t>1150</w:t>
    </w:r>
    <w:r w:rsidR="00891BAE" w:rsidRPr="00F46286">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DCB4" w14:textId="77777777" w:rsidR="004F1BEF" w:rsidRDefault="004F1BEF">
    <w:pPr>
      <w:pStyle w:val="Header"/>
    </w:pPr>
    <w:r>
      <w:rPr>
        <w:noProof/>
      </w:rPr>
      <w:drawing>
        <wp:anchor distT="0" distB="0" distL="114300" distR="114300" simplePos="0" relativeHeight="251661312" behindDoc="0" locked="0" layoutInCell="1" allowOverlap="1" wp14:anchorId="0BD1B934" wp14:editId="07BABD7C">
          <wp:simplePos x="0" y="0"/>
          <wp:positionH relativeFrom="column">
            <wp:posOffset>-682377</wp:posOffset>
          </wp:positionH>
          <wp:positionV relativeFrom="paragraph">
            <wp:posOffset>-205105</wp:posOffset>
          </wp:positionV>
          <wp:extent cx="7322527" cy="1143000"/>
          <wp:effectExtent l="0" t="0" r="0" b="0"/>
          <wp:wrapNone/>
          <wp:docPr id="9" name="Picture 0" descr="letterheadHead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wmf"/>
                  <pic:cNvPicPr/>
                </pic:nvPicPr>
                <pic:blipFill>
                  <a:blip r:embed="rId1"/>
                  <a:stretch>
                    <a:fillRect/>
                  </a:stretch>
                </pic:blipFill>
                <pic:spPr>
                  <a:xfrm>
                    <a:off x="0" y="0"/>
                    <a:ext cx="7322527"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C1D"/>
    <w:multiLevelType w:val="hybridMultilevel"/>
    <w:tmpl w:val="53BE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06C15"/>
    <w:multiLevelType w:val="hybridMultilevel"/>
    <w:tmpl w:val="D8E2F20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BF0CE5"/>
    <w:multiLevelType w:val="hybridMultilevel"/>
    <w:tmpl w:val="9F5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25810"/>
    <w:multiLevelType w:val="hybridMultilevel"/>
    <w:tmpl w:val="0078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35794"/>
    <w:multiLevelType w:val="hybridMultilevel"/>
    <w:tmpl w:val="C63ECB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2771981"/>
    <w:multiLevelType w:val="hybridMultilevel"/>
    <w:tmpl w:val="36D01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B32AB5"/>
    <w:multiLevelType w:val="hybridMultilevel"/>
    <w:tmpl w:val="844E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C0B7C"/>
    <w:multiLevelType w:val="hybridMultilevel"/>
    <w:tmpl w:val="1B4457C6"/>
    <w:lvl w:ilvl="0" w:tplc="C70CC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A571D7"/>
    <w:multiLevelType w:val="hybridMultilevel"/>
    <w:tmpl w:val="3DA6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041DD"/>
    <w:multiLevelType w:val="hybridMultilevel"/>
    <w:tmpl w:val="10D2A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5037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4740138">
    <w:abstractNumId w:val="9"/>
  </w:num>
  <w:num w:numId="3" w16cid:durableId="387146545">
    <w:abstractNumId w:val="0"/>
  </w:num>
  <w:num w:numId="4" w16cid:durableId="1522891472">
    <w:abstractNumId w:val="4"/>
  </w:num>
  <w:num w:numId="5" w16cid:durableId="798383124">
    <w:abstractNumId w:val="8"/>
  </w:num>
  <w:num w:numId="6" w16cid:durableId="156729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284581">
    <w:abstractNumId w:val="2"/>
  </w:num>
  <w:num w:numId="8" w16cid:durableId="963077349">
    <w:abstractNumId w:val="6"/>
  </w:num>
  <w:num w:numId="9" w16cid:durableId="1450514934">
    <w:abstractNumId w:val="3"/>
  </w:num>
  <w:num w:numId="10" w16cid:durableId="291667439">
    <w:abstractNumId w:val="7"/>
  </w:num>
  <w:num w:numId="11" w16cid:durableId="1364212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EF"/>
    <w:rsid w:val="000019D5"/>
    <w:rsid w:val="00006907"/>
    <w:rsid w:val="000138A1"/>
    <w:rsid w:val="00036B1C"/>
    <w:rsid w:val="00036ED8"/>
    <w:rsid w:val="00040AE0"/>
    <w:rsid w:val="00062411"/>
    <w:rsid w:val="00081B86"/>
    <w:rsid w:val="000837CB"/>
    <w:rsid w:val="00084AE1"/>
    <w:rsid w:val="0008672B"/>
    <w:rsid w:val="00094BC5"/>
    <w:rsid w:val="000A5FAE"/>
    <w:rsid w:val="000B21B7"/>
    <w:rsid w:val="000D33DD"/>
    <w:rsid w:val="000E2D4E"/>
    <w:rsid w:val="00102C97"/>
    <w:rsid w:val="00104E0B"/>
    <w:rsid w:val="0010727F"/>
    <w:rsid w:val="001134A3"/>
    <w:rsid w:val="001135BF"/>
    <w:rsid w:val="00122392"/>
    <w:rsid w:val="001225D9"/>
    <w:rsid w:val="001544E3"/>
    <w:rsid w:val="00155933"/>
    <w:rsid w:val="0016090C"/>
    <w:rsid w:val="001909D0"/>
    <w:rsid w:val="001914B7"/>
    <w:rsid w:val="001C32E7"/>
    <w:rsid w:val="001D2E3B"/>
    <w:rsid w:val="001E0C1B"/>
    <w:rsid w:val="002061C2"/>
    <w:rsid w:val="00206E32"/>
    <w:rsid w:val="00220E87"/>
    <w:rsid w:val="002302DD"/>
    <w:rsid w:val="00243CAA"/>
    <w:rsid w:val="00247138"/>
    <w:rsid w:val="0028750E"/>
    <w:rsid w:val="002A308A"/>
    <w:rsid w:val="002A71B3"/>
    <w:rsid w:val="002B5510"/>
    <w:rsid w:val="003019D0"/>
    <w:rsid w:val="00313D45"/>
    <w:rsid w:val="00322CE3"/>
    <w:rsid w:val="00322FA6"/>
    <w:rsid w:val="00335B46"/>
    <w:rsid w:val="00341233"/>
    <w:rsid w:val="00395092"/>
    <w:rsid w:val="003C2BCD"/>
    <w:rsid w:val="003C467D"/>
    <w:rsid w:val="003D5995"/>
    <w:rsid w:val="003D735E"/>
    <w:rsid w:val="003E3CA2"/>
    <w:rsid w:val="003F4B43"/>
    <w:rsid w:val="00411619"/>
    <w:rsid w:val="00411D10"/>
    <w:rsid w:val="00424AE3"/>
    <w:rsid w:val="0044363C"/>
    <w:rsid w:val="004648AD"/>
    <w:rsid w:val="00470539"/>
    <w:rsid w:val="004A697C"/>
    <w:rsid w:val="004C3896"/>
    <w:rsid w:val="004F1BEF"/>
    <w:rsid w:val="004F7ACA"/>
    <w:rsid w:val="005131F2"/>
    <w:rsid w:val="00513938"/>
    <w:rsid w:val="00516E55"/>
    <w:rsid w:val="00525329"/>
    <w:rsid w:val="0054602A"/>
    <w:rsid w:val="0055663B"/>
    <w:rsid w:val="00565473"/>
    <w:rsid w:val="0056721F"/>
    <w:rsid w:val="005A6E90"/>
    <w:rsid w:val="005D0EC9"/>
    <w:rsid w:val="005F37B3"/>
    <w:rsid w:val="00602B4C"/>
    <w:rsid w:val="00611E98"/>
    <w:rsid w:val="00622045"/>
    <w:rsid w:val="00624A95"/>
    <w:rsid w:val="00625B7B"/>
    <w:rsid w:val="0066591A"/>
    <w:rsid w:val="006671A9"/>
    <w:rsid w:val="0069064C"/>
    <w:rsid w:val="00694C07"/>
    <w:rsid w:val="00694FAB"/>
    <w:rsid w:val="007074D6"/>
    <w:rsid w:val="007148C8"/>
    <w:rsid w:val="00720FB7"/>
    <w:rsid w:val="00721AD7"/>
    <w:rsid w:val="00723BFD"/>
    <w:rsid w:val="0073233A"/>
    <w:rsid w:val="0074369A"/>
    <w:rsid w:val="00751410"/>
    <w:rsid w:val="007544BF"/>
    <w:rsid w:val="007808EA"/>
    <w:rsid w:val="00784B7F"/>
    <w:rsid w:val="007B2112"/>
    <w:rsid w:val="007B5F2F"/>
    <w:rsid w:val="007B73F7"/>
    <w:rsid w:val="007C206E"/>
    <w:rsid w:val="007D10DF"/>
    <w:rsid w:val="007E3C4D"/>
    <w:rsid w:val="007E4A6C"/>
    <w:rsid w:val="007F179E"/>
    <w:rsid w:val="00801747"/>
    <w:rsid w:val="0080756D"/>
    <w:rsid w:val="00816B42"/>
    <w:rsid w:val="00821C2F"/>
    <w:rsid w:val="0085255B"/>
    <w:rsid w:val="0086723E"/>
    <w:rsid w:val="00874BB7"/>
    <w:rsid w:val="00876C2C"/>
    <w:rsid w:val="00891BAE"/>
    <w:rsid w:val="008966B2"/>
    <w:rsid w:val="00896C6D"/>
    <w:rsid w:val="008A1350"/>
    <w:rsid w:val="008A7D16"/>
    <w:rsid w:val="008B33D8"/>
    <w:rsid w:val="008C1B63"/>
    <w:rsid w:val="008D576B"/>
    <w:rsid w:val="008D7CDB"/>
    <w:rsid w:val="008E5914"/>
    <w:rsid w:val="008F0FCA"/>
    <w:rsid w:val="008F3C24"/>
    <w:rsid w:val="00931729"/>
    <w:rsid w:val="00955D32"/>
    <w:rsid w:val="009647B1"/>
    <w:rsid w:val="00965207"/>
    <w:rsid w:val="009816A4"/>
    <w:rsid w:val="009C01C7"/>
    <w:rsid w:val="009E0738"/>
    <w:rsid w:val="00A03BA9"/>
    <w:rsid w:val="00A2722D"/>
    <w:rsid w:val="00A32E9C"/>
    <w:rsid w:val="00A42995"/>
    <w:rsid w:val="00A44E5B"/>
    <w:rsid w:val="00A4577D"/>
    <w:rsid w:val="00A50C10"/>
    <w:rsid w:val="00A50D16"/>
    <w:rsid w:val="00A66E2F"/>
    <w:rsid w:val="00A835FF"/>
    <w:rsid w:val="00A90D45"/>
    <w:rsid w:val="00A97A9C"/>
    <w:rsid w:val="00AD1ACE"/>
    <w:rsid w:val="00AD6F8F"/>
    <w:rsid w:val="00AD732E"/>
    <w:rsid w:val="00AE0CEF"/>
    <w:rsid w:val="00AE1AC5"/>
    <w:rsid w:val="00AE4D40"/>
    <w:rsid w:val="00B13609"/>
    <w:rsid w:val="00B30A57"/>
    <w:rsid w:val="00B33075"/>
    <w:rsid w:val="00B35153"/>
    <w:rsid w:val="00B40C85"/>
    <w:rsid w:val="00B56A87"/>
    <w:rsid w:val="00B605E3"/>
    <w:rsid w:val="00B71B94"/>
    <w:rsid w:val="00B91336"/>
    <w:rsid w:val="00BB1E2F"/>
    <w:rsid w:val="00BC25FC"/>
    <w:rsid w:val="00BD27D8"/>
    <w:rsid w:val="00BD348C"/>
    <w:rsid w:val="00BF08E0"/>
    <w:rsid w:val="00BF1AA8"/>
    <w:rsid w:val="00C031C1"/>
    <w:rsid w:val="00C51680"/>
    <w:rsid w:val="00C553D2"/>
    <w:rsid w:val="00C55480"/>
    <w:rsid w:val="00C722AC"/>
    <w:rsid w:val="00C84D5C"/>
    <w:rsid w:val="00CB575E"/>
    <w:rsid w:val="00CC33B7"/>
    <w:rsid w:val="00CE2B9D"/>
    <w:rsid w:val="00CE3CE9"/>
    <w:rsid w:val="00D041EF"/>
    <w:rsid w:val="00D37249"/>
    <w:rsid w:val="00D502C4"/>
    <w:rsid w:val="00D614F8"/>
    <w:rsid w:val="00D80F63"/>
    <w:rsid w:val="00DB1F69"/>
    <w:rsid w:val="00DB7B54"/>
    <w:rsid w:val="00E051CD"/>
    <w:rsid w:val="00E130A7"/>
    <w:rsid w:val="00E3346A"/>
    <w:rsid w:val="00E51D91"/>
    <w:rsid w:val="00E57ACC"/>
    <w:rsid w:val="00E81588"/>
    <w:rsid w:val="00EC2A96"/>
    <w:rsid w:val="00EC3B58"/>
    <w:rsid w:val="00EC60B6"/>
    <w:rsid w:val="00ED493E"/>
    <w:rsid w:val="00EE403C"/>
    <w:rsid w:val="00EF5CE5"/>
    <w:rsid w:val="00F11AE3"/>
    <w:rsid w:val="00F127A3"/>
    <w:rsid w:val="00F13102"/>
    <w:rsid w:val="00F263B0"/>
    <w:rsid w:val="00F27F6A"/>
    <w:rsid w:val="00F406A4"/>
    <w:rsid w:val="00F46286"/>
    <w:rsid w:val="00F54C8E"/>
    <w:rsid w:val="00F62B70"/>
    <w:rsid w:val="00F66296"/>
    <w:rsid w:val="00F7134E"/>
    <w:rsid w:val="00F77A6D"/>
    <w:rsid w:val="00F8007C"/>
    <w:rsid w:val="00F932C5"/>
    <w:rsid w:val="00FB0D00"/>
    <w:rsid w:val="00FB1609"/>
    <w:rsid w:val="00FC22B3"/>
    <w:rsid w:val="00FC3080"/>
    <w:rsid w:val="00FC33A8"/>
    <w:rsid w:val="00FC60E4"/>
    <w:rsid w:val="00FC7E61"/>
    <w:rsid w:val="00FD547B"/>
    <w:rsid w:val="00FE289E"/>
    <w:rsid w:val="00FF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D2340"/>
  <w15:docId w15:val="{21FB4318-CE92-4668-B731-C4BA282F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09"/>
  </w:style>
  <w:style w:type="paragraph" w:styleId="Footer">
    <w:name w:val="footer"/>
    <w:basedOn w:val="Normal"/>
    <w:link w:val="FooterChar"/>
    <w:uiPriority w:val="99"/>
    <w:unhideWhenUsed/>
    <w:rsid w:val="00FB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09"/>
  </w:style>
  <w:style w:type="paragraph" w:styleId="BalloonText">
    <w:name w:val="Balloon Text"/>
    <w:basedOn w:val="Normal"/>
    <w:link w:val="BalloonTextChar"/>
    <w:uiPriority w:val="99"/>
    <w:semiHidden/>
    <w:unhideWhenUsed/>
    <w:rsid w:val="00FB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09"/>
    <w:rPr>
      <w:rFonts w:ascii="Tahoma" w:hAnsi="Tahoma" w:cs="Tahoma"/>
      <w:sz w:val="16"/>
      <w:szCs w:val="16"/>
    </w:rPr>
  </w:style>
  <w:style w:type="paragraph" w:styleId="ListParagraph">
    <w:name w:val="List Paragraph"/>
    <w:basedOn w:val="Normal"/>
    <w:uiPriority w:val="34"/>
    <w:qFormat/>
    <w:rsid w:val="00876C2C"/>
    <w:pPr>
      <w:ind w:left="720"/>
      <w:contextualSpacing/>
    </w:pPr>
  </w:style>
  <w:style w:type="paragraph" w:styleId="NoSpacing">
    <w:name w:val="No Spacing"/>
    <w:uiPriority w:val="1"/>
    <w:qFormat/>
    <w:rsid w:val="0044363C"/>
    <w:pPr>
      <w:spacing w:after="0" w:line="240" w:lineRule="auto"/>
    </w:pPr>
  </w:style>
  <w:style w:type="character" w:styleId="Hyperlink">
    <w:name w:val="Hyperlink"/>
    <w:basedOn w:val="DefaultParagraphFont"/>
    <w:uiPriority w:val="99"/>
    <w:unhideWhenUsed/>
    <w:rsid w:val="00E0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515">
      <w:bodyDiv w:val="1"/>
      <w:marLeft w:val="0"/>
      <w:marRight w:val="0"/>
      <w:marTop w:val="0"/>
      <w:marBottom w:val="0"/>
      <w:divBdr>
        <w:top w:val="none" w:sz="0" w:space="0" w:color="auto"/>
        <w:left w:val="none" w:sz="0" w:space="0" w:color="auto"/>
        <w:bottom w:val="none" w:sz="0" w:space="0" w:color="auto"/>
        <w:right w:val="none" w:sz="0" w:space="0" w:color="auto"/>
      </w:divBdr>
    </w:div>
    <w:div w:id="91055503">
      <w:bodyDiv w:val="1"/>
      <w:marLeft w:val="0"/>
      <w:marRight w:val="0"/>
      <w:marTop w:val="0"/>
      <w:marBottom w:val="0"/>
      <w:divBdr>
        <w:top w:val="none" w:sz="0" w:space="0" w:color="auto"/>
        <w:left w:val="none" w:sz="0" w:space="0" w:color="auto"/>
        <w:bottom w:val="none" w:sz="0" w:space="0" w:color="auto"/>
        <w:right w:val="none" w:sz="0" w:space="0" w:color="auto"/>
      </w:divBdr>
    </w:div>
    <w:div w:id="637997907">
      <w:bodyDiv w:val="1"/>
      <w:marLeft w:val="0"/>
      <w:marRight w:val="0"/>
      <w:marTop w:val="0"/>
      <w:marBottom w:val="0"/>
      <w:divBdr>
        <w:top w:val="none" w:sz="0" w:space="0" w:color="auto"/>
        <w:left w:val="none" w:sz="0" w:space="0" w:color="auto"/>
        <w:bottom w:val="none" w:sz="0" w:space="0" w:color="auto"/>
        <w:right w:val="none" w:sz="0" w:space="0" w:color="auto"/>
      </w:divBdr>
    </w:div>
    <w:div w:id="734159922">
      <w:bodyDiv w:val="1"/>
      <w:marLeft w:val="0"/>
      <w:marRight w:val="0"/>
      <w:marTop w:val="0"/>
      <w:marBottom w:val="0"/>
      <w:divBdr>
        <w:top w:val="none" w:sz="0" w:space="0" w:color="auto"/>
        <w:left w:val="none" w:sz="0" w:space="0" w:color="auto"/>
        <w:bottom w:val="none" w:sz="0" w:space="0" w:color="auto"/>
        <w:right w:val="none" w:sz="0" w:space="0" w:color="auto"/>
      </w:divBdr>
    </w:div>
    <w:div w:id="891424325">
      <w:bodyDiv w:val="1"/>
      <w:marLeft w:val="0"/>
      <w:marRight w:val="0"/>
      <w:marTop w:val="0"/>
      <w:marBottom w:val="0"/>
      <w:divBdr>
        <w:top w:val="none" w:sz="0" w:space="0" w:color="auto"/>
        <w:left w:val="none" w:sz="0" w:space="0" w:color="auto"/>
        <w:bottom w:val="none" w:sz="0" w:space="0" w:color="auto"/>
        <w:right w:val="none" w:sz="0" w:space="0" w:color="auto"/>
      </w:divBdr>
    </w:div>
    <w:div w:id="14617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brosch\Desktop\FCPH%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BBE4-3ABA-4DAC-B635-DD62FB4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FCPH Letter Template.dotx</Template>
  <TotalTime>8</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fcbh</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Broschart, Charles D.</dc:creator>
  <cp:lastModifiedBy>Litteral, Julie</cp:lastModifiedBy>
  <cp:revision>5</cp:revision>
  <cp:lastPrinted>2010-11-12T13:49:00Z</cp:lastPrinted>
  <dcterms:created xsi:type="dcterms:W3CDTF">2023-06-22T17:20:00Z</dcterms:created>
  <dcterms:modified xsi:type="dcterms:W3CDTF">2023-07-06T14:41:00Z</dcterms:modified>
</cp:coreProperties>
</file>